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19C" w:rsidRDefault="00263B1C" w:rsidP="0006219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06219C" w:rsidRPr="00236315" w:rsidRDefault="0006219C" w:rsidP="0006219C">
      <w:pPr>
        <w:spacing w:before="100" w:beforeAutospacing="1" w:after="100" w:afterAutospacing="1"/>
        <w:jc w:val="center"/>
        <w:rPr>
          <w:color w:val="000000"/>
          <w:lang w:eastAsia="en-US"/>
        </w:rPr>
      </w:pPr>
      <w:r w:rsidRPr="00236315">
        <w:rPr>
          <w:color w:val="000000"/>
          <w:lang w:eastAsia="en-US"/>
        </w:rPr>
        <w:t>«</w:t>
      </w:r>
      <w:proofErr w:type="spellStart"/>
      <w:r w:rsidRPr="00236315">
        <w:rPr>
          <w:color w:val="000000"/>
          <w:lang w:eastAsia="en-US"/>
        </w:rPr>
        <w:t>Махнёвская</w:t>
      </w:r>
      <w:proofErr w:type="spellEnd"/>
      <w:r w:rsidRPr="00236315">
        <w:rPr>
          <w:color w:val="000000"/>
          <w:lang w:eastAsia="en-US"/>
        </w:rPr>
        <w:t xml:space="preserve"> средняя общеобразовательная школа»</w:t>
      </w:r>
      <w:r w:rsidRPr="00236315">
        <w:rPr>
          <w:sz w:val="22"/>
          <w:szCs w:val="22"/>
          <w:lang w:eastAsia="en-US"/>
        </w:rPr>
        <w:br/>
      </w:r>
    </w:p>
    <w:tbl>
      <w:tblPr>
        <w:tblW w:w="992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74"/>
        <w:gridCol w:w="4449"/>
      </w:tblGrid>
      <w:tr w:rsidR="0006219C" w:rsidRPr="00236315" w:rsidTr="006F6232">
        <w:tc>
          <w:tcPr>
            <w:tcW w:w="5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19C" w:rsidRPr="00236315" w:rsidRDefault="0006219C" w:rsidP="006F6232">
            <w:pPr>
              <w:rPr>
                <w:color w:val="000000"/>
                <w:lang w:eastAsia="en-US"/>
              </w:rPr>
            </w:pPr>
          </w:p>
        </w:tc>
        <w:tc>
          <w:tcPr>
            <w:tcW w:w="44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19C" w:rsidRPr="00236315" w:rsidRDefault="0006219C" w:rsidP="006F623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236315">
              <w:rPr>
                <w:color w:val="000000"/>
                <w:lang w:eastAsia="en-US"/>
              </w:rPr>
              <w:t>УТВЕРЖДАЮ</w:t>
            </w:r>
            <w:r w:rsidRPr="00236315">
              <w:rPr>
                <w:sz w:val="22"/>
                <w:szCs w:val="22"/>
                <w:lang w:eastAsia="en-US"/>
              </w:rPr>
              <w:br/>
            </w:r>
            <w:r w:rsidRPr="00236315">
              <w:rPr>
                <w:color w:val="000000"/>
                <w:lang w:eastAsia="en-US"/>
              </w:rPr>
              <w:t xml:space="preserve"> Директор МБОУ «</w:t>
            </w:r>
            <w:proofErr w:type="spellStart"/>
            <w:r w:rsidRPr="00236315">
              <w:rPr>
                <w:color w:val="000000"/>
                <w:lang w:eastAsia="en-US"/>
              </w:rPr>
              <w:t>Махнёвская</w:t>
            </w:r>
            <w:proofErr w:type="spellEnd"/>
            <w:r w:rsidRPr="00236315">
              <w:rPr>
                <w:color w:val="000000"/>
                <w:lang w:eastAsia="en-US"/>
              </w:rPr>
              <w:t xml:space="preserve"> СОШ»</w:t>
            </w:r>
            <w:r w:rsidRPr="00236315">
              <w:rPr>
                <w:sz w:val="22"/>
                <w:szCs w:val="22"/>
                <w:lang w:eastAsia="en-US"/>
              </w:rPr>
              <w:br/>
            </w:r>
            <w:r w:rsidRPr="00236315">
              <w:rPr>
                <w:color w:val="000000"/>
                <w:lang w:eastAsia="en-US"/>
              </w:rPr>
              <w:t xml:space="preserve"> Приказ от «</w:t>
            </w:r>
            <w:r>
              <w:rPr>
                <w:color w:val="000000"/>
                <w:lang w:eastAsia="en-US"/>
              </w:rPr>
              <w:t xml:space="preserve">19 </w:t>
            </w:r>
            <w:r w:rsidRPr="00236315">
              <w:rPr>
                <w:color w:val="000000"/>
                <w:lang w:eastAsia="en-US"/>
              </w:rPr>
              <w:t>»</w:t>
            </w:r>
            <w:r>
              <w:rPr>
                <w:color w:val="000000"/>
                <w:lang w:eastAsia="en-US"/>
              </w:rPr>
              <w:t xml:space="preserve"> января </w:t>
            </w:r>
            <w:r w:rsidRPr="00236315">
              <w:rPr>
                <w:color w:val="000000"/>
                <w:lang w:eastAsia="en-US"/>
              </w:rPr>
              <w:t>2021 г. №</w:t>
            </w:r>
            <w:r>
              <w:rPr>
                <w:color w:val="000000"/>
                <w:lang w:eastAsia="en-US"/>
              </w:rPr>
              <w:t>6</w:t>
            </w:r>
          </w:p>
        </w:tc>
      </w:tr>
    </w:tbl>
    <w:p w:rsidR="0006219C" w:rsidRPr="00236315" w:rsidRDefault="0006219C" w:rsidP="0006219C">
      <w:pPr>
        <w:jc w:val="center"/>
        <w:rPr>
          <w:rFonts w:eastAsia="Calibri"/>
          <w:b/>
          <w:sz w:val="28"/>
          <w:szCs w:val="22"/>
          <w:lang w:eastAsia="en-US"/>
        </w:rPr>
      </w:pPr>
    </w:p>
    <w:p w:rsidR="0006219C" w:rsidRPr="00236315" w:rsidRDefault="0006219C" w:rsidP="0006219C">
      <w:pPr>
        <w:autoSpaceDE w:val="0"/>
        <w:autoSpaceDN w:val="0"/>
        <w:adjustRightInd w:val="0"/>
        <w:jc w:val="center"/>
        <w:rPr>
          <w:rFonts w:ascii="Liberation Serif" w:hAnsi="Liberation Serif" w:cs="Arial-BoldMT"/>
          <w:b/>
          <w:bCs/>
          <w:sz w:val="28"/>
          <w:szCs w:val="28"/>
          <w:lang w:eastAsia="en-US"/>
        </w:rPr>
      </w:pPr>
      <w:r w:rsidRPr="00236315">
        <w:rPr>
          <w:rFonts w:ascii="Liberation Serif" w:hAnsi="Liberation Serif" w:cs="Arial-BoldMT"/>
          <w:b/>
          <w:bCs/>
          <w:sz w:val="28"/>
          <w:szCs w:val="28"/>
          <w:lang w:eastAsia="en-US"/>
        </w:rPr>
        <w:t>ПОЛОЖЕНИЕ</w:t>
      </w:r>
    </w:p>
    <w:p w:rsidR="0006219C" w:rsidRPr="00236315" w:rsidRDefault="0006219C" w:rsidP="0006219C">
      <w:pPr>
        <w:autoSpaceDE w:val="0"/>
        <w:autoSpaceDN w:val="0"/>
        <w:adjustRightInd w:val="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236315">
        <w:rPr>
          <w:rFonts w:ascii="Liberation Serif" w:hAnsi="Liberation Serif"/>
          <w:b/>
          <w:bCs/>
          <w:color w:val="000000"/>
          <w:sz w:val="28"/>
          <w:szCs w:val="28"/>
        </w:rPr>
        <w:t>о наставничестве над несовершеннолетними состоящими на учете в подразделениях по делам несовершеннолетних в МБОУ «</w:t>
      </w:r>
      <w:proofErr w:type="spellStart"/>
      <w:r w:rsidRPr="00236315">
        <w:rPr>
          <w:rFonts w:ascii="Liberation Serif" w:hAnsi="Liberation Serif"/>
          <w:b/>
          <w:bCs/>
          <w:color w:val="000000"/>
          <w:sz w:val="28"/>
          <w:szCs w:val="28"/>
        </w:rPr>
        <w:t>Махнёвская</w:t>
      </w:r>
      <w:proofErr w:type="spellEnd"/>
      <w:r w:rsidRPr="00236315">
        <w:rPr>
          <w:rFonts w:ascii="Liberation Serif" w:hAnsi="Liberation Serif"/>
          <w:b/>
          <w:bCs/>
          <w:color w:val="000000"/>
          <w:sz w:val="28"/>
          <w:szCs w:val="28"/>
        </w:rPr>
        <w:t xml:space="preserve"> СОШ»  </w:t>
      </w:r>
    </w:p>
    <w:p w:rsidR="0006219C" w:rsidRPr="00236315" w:rsidRDefault="0006219C" w:rsidP="0006219C">
      <w:pPr>
        <w:autoSpaceDE w:val="0"/>
        <w:autoSpaceDN w:val="0"/>
        <w:adjustRightInd w:val="0"/>
        <w:jc w:val="center"/>
        <w:rPr>
          <w:rFonts w:ascii="Liberation Serif" w:hAnsi="Liberation Serif" w:cs="Arial-BoldMT"/>
          <w:b/>
          <w:bCs/>
          <w:sz w:val="28"/>
          <w:szCs w:val="28"/>
          <w:lang w:eastAsia="en-US"/>
        </w:rPr>
      </w:pPr>
    </w:p>
    <w:p w:rsidR="0006219C" w:rsidRPr="00236315" w:rsidRDefault="0006219C" w:rsidP="0006219C">
      <w:pPr>
        <w:autoSpaceDE w:val="0"/>
        <w:autoSpaceDN w:val="0"/>
        <w:adjustRightInd w:val="0"/>
        <w:ind w:hanging="284"/>
        <w:rPr>
          <w:rFonts w:ascii="Liberation Serif" w:hAnsi="Liberation Serif" w:cs="ArialMT"/>
          <w:b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b/>
          <w:sz w:val="28"/>
          <w:szCs w:val="28"/>
          <w:lang w:eastAsia="en-US"/>
        </w:rPr>
        <w:t xml:space="preserve">            1. Общие положения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>1.1. Положение о наставничестве определяет цель, задачи и порядок внедрения наставничества в МБОУ «</w:t>
      </w:r>
      <w:proofErr w:type="spellStart"/>
      <w:r w:rsidRPr="00236315">
        <w:rPr>
          <w:rFonts w:ascii="Liberation Serif" w:hAnsi="Liberation Serif" w:cs="ArialMT"/>
          <w:sz w:val="28"/>
          <w:szCs w:val="28"/>
          <w:lang w:eastAsia="en-US"/>
        </w:rPr>
        <w:t>Махнёвская</w:t>
      </w:r>
      <w:proofErr w:type="spellEnd"/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 СОШ».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1.2. Наставничество представляет собой целенаправленную деятельность сотрудников полиции, педагогических работников и уважаемых граждан с целью коррекции асоциального поведения подростков. 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>1.3. Наставничество является добровольным.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>1.4. Правовой основой внедрения наставничества являются: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>- Федеральный Закон от 07 февраля 2011 года № 3-ФЗ «О полиции»;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>- Федеральный Закон от 24 июня 1999 года № 120-ФЗ «Об основах системы профилактики безнадзорности и правонарушений несовершеннолетних»;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>- Федеральный Закон от 247 июля 1998 года № 124-ФЗ «Об основных гарантиях прав ребенка в Российской Федерации».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 </w:t>
      </w:r>
    </w:p>
    <w:p w:rsidR="0006219C" w:rsidRPr="00236315" w:rsidRDefault="0006219C" w:rsidP="0006219C">
      <w:pPr>
        <w:autoSpaceDE w:val="0"/>
        <w:autoSpaceDN w:val="0"/>
        <w:adjustRightInd w:val="0"/>
        <w:ind w:hanging="284"/>
        <w:rPr>
          <w:rFonts w:ascii="Liberation Serif" w:hAnsi="Liberation Serif" w:cs="ArialMT"/>
          <w:b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b/>
          <w:sz w:val="28"/>
          <w:szCs w:val="28"/>
          <w:lang w:eastAsia="en-US"/>
        </w:rPr>
        <w:t xml:space="preserve">            2. Принципы наставничества</w:t>
      </w:r>
    </w:p>
    <w:p w:rsidR="0006219C" w:rsidRPr="00236315" w:rsidRDefault="0006219C" w:rsidP="0006219C">
      <w:pPr>
        <w:autoSpaceDE w:val="0"/>
        <w:autoSpaceDN w:val="0"/>
        <w:adjustRightInd w:val="0"/>
        <w:ind w:hanging="284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            2.1. Личностный поход к подростку, реализуемый в форме: понимать, принимать, сострадать, помогать. 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2.2. Системность-необходимость всестороннего анализа проблемы социальной </w:t>
      </w:r>
      <w:proofErr w:type="spellStart"/>
      <w:r w:rsidRPr="00236315">
        <w:rPr>
          <w:rFonts w:ascii="Liberation Serif" w:hAnsi="Liberation Serif" w:cs="ArialMT"/>
          <w:sz w:val="28"/>
          <w:szCs w:val="28"/>
          <w:lang w:eastAsia="en-US"/>
        </w:rPr>
        <w:t>дезадаптации</w:t>
      </w:r>
      <w:proofErr w:type="spellEnd"/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 подростка группы риска и применения комплекса мероприятий, адекватных выявленной проблематике. 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>2.3. Объективность подхода к подростку-знание многообразных аспектов жизнедеятельности несовершеннолетнего, выработка непредвзятых рекомендаций, учет возрастных особенностей личности (индивидуальных черт, склонностей, нравственной позиции).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2.4. Неразглашение информации о несовершеннолетнем и его семье. 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2.5. Оказание помощи, безвозмездные услуги лично, либо организованно в духе партнерства. 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2.6. Стимулирования чувства ответственности. 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b/>
          <w:sz w:val="28"/>
          <w:szCs w:val="28"/>
          <w:lang w:eastAsia="en-US"/>
        </w:rPr>
      </w:pP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b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b/>
          <w:sz w:val="28"/>
          <w:szCs w:val="28"/>
          <w:lang w:eastAsia="en-US"/>
        </w:rPr>
        <w:t>3. Цель и задачи наставничества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3.1. Цель наставничества-эффективное снижение уровня правонарушений и преступлений, совершаемых несовершеннолетними, </w:t>
      </w:r>
      <w:r w:rsidRPr="00236315">
        <w:rPr>
          <w:rFonts w:ascii="Liberation Serif" w:hAnsi="Liberation Serif" w:cs="ArialMT"/>
          <w:sz w:val="28"/>
          <w:szCs w:val="28"/>
          <w:lang w:eastAsia="en-US"/>
        </w:rPr>
        <w:lastRenderedPageBreak/>
        <w:t>повышение качества организации индивидуальной профилактической и реабилитационной работы с несовершеннолетними, состоящими на учете в органах внутренних дел.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3.2. Задачами наставничества являются:  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>3.2.1. Формирование у несовершеннолетних законопослушного поведения, создание позитивных жизненных установок, направленных на преодоление негативного отношения к окружающему сообществу и на осознанный отказ от собственных асоциальных проявлений.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b/>
          <w:sz w:val="28"/>
          <w:szCs w:val="28"/>
          <w:lang w:eastAsia="en-US"/>
        </w:rPr>
        <w:t>4. Направления работы наставника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4.1. </w:t>
      </w:r>
      <w:proofErr w:type="spellStart"/>
      <w:r w:rsidRPr="00236315">
        <w:rPr>
          <w:rFonts w:ascii="Liberation Serif" w:hAnsi="Liberation Serif" w:cs="ArialMT"/>
          <w:sz w:val="28"/>
          <w:szCs w:val="28"/>
          <w:lang w:eastAsia="en-US"/>
        </w:rPr>
        <w:t>Профориентационная</w:t>
      </w:r>
      <w:proofErr w:type="spellEnd"/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 работа с подростком группы риска. 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>4.2. Работа с семьей группы риска.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>4.3. Работа с педагогическим коллективом.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4.4. Работа со сверстниками, одноклассниками. 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4.5. Работа с органами и учреждениями системы профилактики. </w:t>
      </w:r>
    </w:p>
    <w:p w:rsidR="0006219C" w:rsidRPr="00236315" w:rsidRDefault="0006219C" w:rsidP="0006219C">
      <w:pPr>
        <w:autoSpaceDE w:val="0"/>
        <w:autoSpaceDN w:val="0"/>
        <w:adjustRightInd w:val="0"/>
        <w:jc w:val="both"/>
        <w:rPr>
          <w:rFonts w:ascii="Liberation Serif" w:hAnsi="Liberation Serif" w:cs="ArialMT"/>
          <w:sz w:val="28"/>
          <w:szCs w:val="28"/>
          <w:lang w:eastAsia="en-US"/>
        </w:rPr>
      </w:pP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b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b/>
          <w:sz w:val="28"/>
          <w:szCs w:val="28"/>
          <w:lang w:eastAsia="en-US"/>
        </w:rPr>
        <w:t>5. Методы работы наставника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>5.1. Наблюдение.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5.2. Курирование-способ сохранения и поддерживания контакта наставника и подростка, контроля ситуации со стороны наставника. 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5.3. Интервенция-специфический способ «вхождения» в личностное пространство для минимизации (устранения) негативной адаптации и стимулирования позитивной адаптации личности в изменяющихся ситуациях. 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5.4. Коррекция-процесс исправления тех или иных нарушенных функций. 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5.5. Психолого-педагогическая поддержка-своевременное позитивное воздействие наставника и родителей (взрослых) на подростков с целью выработки у них адекватной самооценки, способности противостоять негативному влиянию окружающих. 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b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b/>
          <w:sz w:val="28"/>
          <w:szCs w:val="28"/>
          <w:lang w:eastAsia="en-US"/>
        </w:rPr>
        <w:t xml:space="preserve">6. Виды деятельности наставника 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6.1. Аналитическая деятельность наставника. Наставники постоянно находятся в процессе аналитической деятельности, анализируют ситуацию, в которой находится подопечный подросток группы риска. 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6.2. Реабилитационная деятельность направлена на возвращение подростка группы риса к обычной деятельности (учебной, трудовой), к прежним своим обязанностям, на преодоление </w:t>
      </w:r>
      <w:proofErr w:type="spellStart"/>
      <w:r w:rsidRPr="00236315">
        <w:rPr>
          <w:rFonts w:ascii="Liberation Serif" w:hAnsi="Liberation Serif" w:cs="ArialMT"/>
          <w:sz w:val="28"/>
          <w:szCs w:val="28"/>
          <w:lang w:eastAsia="en-US"/>
        </w:rPr>
        <w:t>дезадаптации</w:t>
      </w:r>
      <w:proofErr w:type="spellEnd"/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. 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6.3. Профилактическая деятельность направлена на профилактику </w:t>
      </w:r>
      <w:proofErr w:type="spellStart"/>
      <w:r w:rsidRPr="00236315">
        <w:rPr>
          <w:rFonts w:ascii="Liberation Serif" w:hAnsi="Liberation Serif" w:cs="ArialMT"/>
          <w:sz w:val="28"/>
          <w:szCs w:val="28"/>
          <w:lang w:eastAsia="en-US"/>
        </w:rPr>
        <w:t>девиантных</w:t>
      </w:r>
      <w:proofErr w:type="spellEnd"/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 форм поведения.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6.4. Информационная деятельность наставника заключается в расширении кругозора подростка, в развитии его общей осведомленности, а также в получении необходимых знаний. 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6.5. Социальная деятельность наставника направлена на вовлечение подростка группы риска в различные социальные институты, привлечения подростка к социально одобряемым формам деятельности. 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b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b/>
          <w:sz w:val="28"/>
          <w:szCs w:val="28"/>
          <w:lang w:eastAsia="en-US"/>
        </w:rPr>
        <w:t xml:space="preserve">7. Внедрение наставничества  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lastRenderedPageBreak/>
        <w:t>7.1. Наставничество устанавливается в отношении следующих категорий несовершеннолетних: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>7.1.1. употребляющих наркотические средства или психотропные вещества без назначения врача либо употребляющего одурманивающие вещества, алкогольную и спиртосодержащую продукцию, пиво и напитки, изготовляемые на его основе.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>7.1.2.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воздействия.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7.1.3. совершивших общественно опасное деяние и не подлежащие уголовной ответственности в связи с не 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расстройством. 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>7.1.4. обвиняемых или подозреваемых в совершении преступлений, в отношении которых избраны меры пресечения, не связанные с заключением под стражу.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7.1.5. условно-досрочно освобожденных от отбывания наказания, в связи с помилованием. 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7.1.6. получивших отсрочку отбывания наказания или отсрочку исполнения приговора. 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7.1.7. 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совершили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реабилитации. 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>7.1.8. осужденных за совершение преступлений небольшой или средней тяжести и освобожденных судом от наказания с применением принудительных мер воспитательного воздействия.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7.1.9. осужденных условно, осужденных к обязательным работам, исправительным работам или иным мерам наказания, не связанным с лишением свободы. 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7.2. Наставник закрепляется распоряжением начальника территориального ОМВД. 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7.3. Наставничество устанавливается продолжительностью до достижения совершеннолетия или до снятия подростка с профилактического учета. 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7.4. Наставник назначается из числа лиц, обладающих значительным профессиональным и жизненным опытом, авторитетных людей с положительной репутацией, способных по своим деловым и моральным качествам стать позитивным примером для несовершеннолетнего. </w:t>
      </w:r>
    </w:p>
    <w:p w:rsidR="0006219C" w:rsidRPr="00236315" w:rsidRDefault="0006219C" w:rsidP="0006219C">
      <w:pPr>
        <w:autoSpaceDE w:val="0"/>
        <w:autoSpaceDN w:val="0"/>
        <w:adjustRightInd w:val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236315">
        <w:rPr>
          <w:rFonts w:ascii="Liberation Serif" w:hAnsi="Liberation Serif" w:cs="ArialMT"/>
          <w:color w:val="000000"/>
          <w:sz w:val="28"/>
          <w:szCs w:val="28"/>
        </w:rPr>
        <w:t xml:space="preserve">        7.5 Руководителями общеобразовательных организаций составляется банк данных из числа классных руководителей и уважаемых граждан территории для наставничества над несовершеннолетними и семьями, </w:t>
      </w:r>
      <w:r w:rsidRPr="00236315">
        <w:rPr>
          <w:rFonts w:ascii="Liberation Serif" w:hAnsi="Liberation Serif"/>
          <w:sz w:val="28"/>
          <w:szCs w:val="28"/>
        </w:rPr>
        <w:t>состоящими на учете</w:t>
      </w:r>
      <w:r w:rsidRPr="00236315">
        <w:rPr>
          <w:rFonts w:ascii="Liberation Serif" w:hAnsi="Liberation Serif"/>
          <w:bCs/>
          <w:color w:val="000000"/>
          <w:sz w:val="28"/>
          <w:szCs w:val="28"/>
        </w:rPr>
        <w:t xml:space="preserve"> в подразделениях по делам несовершеннолетних на территории </w:t>
      </w:r>
      <w:proofErr w:type="spellStart"/>
      <w:r w:rsidRPr="00236315">
        <w:rPr>
          <w:rFonts w:ascii="Liberation Serif" w:hAnsi="Liberation Serif"/>
          <w:bCs/>
          <w:color w:val="000000"/>
          <w:sz w:val="28"/>
          <w:szCs w:val="28"/>
        </w:rPr>
        <w:t>Махнёвского</w:t>
      </w:r>
      <w:proofErr w:type="spellEnd"/>
      <w:r w:rsidRPr="00236315">
        <w:rPr>
          <w:rFonts w:ascii="Liberation Serif" w:hAnsi="Liberation Serif"/>
          <w:bCs/>
          <w:color w:val="000000"/>
          <w:sz w:val="28"/>
          <w:szCs w:val="28"/>
        </w:rPr>
        <w:t xml:space="preserve"> муниципального образования</w:t>
      </w:r>
      <w:r w:rsidRPr="00236315">
        <w:rPr>
          <w:rFonts w:ascii="Liberation Serif" w:hAnsi="Liberation Serif"/>
          <w:sz w:val="28"/>
          <w:szCs w:val="28"/>
        </w:rPr>
        <w:t xml:space="preserve">.  </w:t>
      </w:r>
      <w:r w:rsidRPr="00236315">
        <w:rPr>
          <w:rFonts w:ascii="Liberation Serif" w:hAnsi="Liberation Serif" w:cs="ArialMT"/>
          <w:color w:val="000000"/>
          <w:sz w:val="28"/>
          <w:szCs w:val="28"/>
        </w:rPr>
        <w:t xml:space="preserve"> 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</w:p>
    <w:p w:rsidR="0006219C" w:rsidRPr="00236315" w:rsidRDefault="0006219C" w:rsidP="0006219C">
      <w:pPr>
        <w:autoSpaceDE w:val="0"/>
        <w:autoSpaceDN w:val="0"/>
        <w:adjustRightInd w:val="0"/>
        <w:jc w:val="both"/>
        <w:rPr>
          <w:rFonts w:ascii="Liberation Serif" w:hAnsi="Liberation Serif" w:cs="ArialMT"/>
          <w:b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        </w:t>
      </w:r>
      <w:r w:rsidRPr="00236315">
        <w:rPr>
          <w:rFonts w:ascii="Liberation Serif" w:hAnsi="Liberation Serif" w:cs="ArialMT"/>
          <w:b/>
          <w:sz w:val="28"/>
          <w:szCs w:val="28"/>
          <w:lang w:eastAsia="en-US"/>
        </w:rPr>
        <w:t xml:space="preserve">8. Обязанности и права наставника  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>8.1. Наставник обязан: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>8.1.1. знать основы законодательства в сфере профилактики безнадзорности и правонарушений несовершеннолетних;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8.1.2. изучить личностные качества подопечного, его интересы и увлечения, образ жизни и поведение, принимать участие в разработке и реализации индивидуальной программы по работе с подопечным; 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>8.1.3. организовать социальную, педагогическую, правовую помощь подопечным и его семье;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>8.1.4. вести постоянную профилактическую работу со своими несовершеннолетними: посещать по месту жительства, учебы, способствовать правильной организации свободного времени и досуга подопечного, развивать его интерес к культурным и духовным ценностям, привлекать к занятиям спортом, поддерживать связь с семьей подопечного;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>8.1.5. воздействовать на подопечного личным примером, убеждением, разъяснением, советом, обращая главное внимание на развитие положительных качеств личности подшефного, его творческие способности, содействовать в трудоустройстве, продолжении учебы;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>8.2. Наставник имеет право: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>8.2.1. знакомиться в установленном порядке с материалами в УПД, УПК, иными документами;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>8.2.2. посещать подопечного по месту жительства для ознакомления с социально-бытовыми условиями его проживания;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>8.2.3. участвовать в профилактической работе с родителями, в целях обеспечения безопасности ребенка, профилактики алкоголизма и других зависимостей родителей, насилия над ребенком;</w:t>
      </w:r>
    </w:p>
    <w:p w:rsidR="0006219C" w:rsidRPr="00236315" w:rsidRDefault="0006219C" w:rsidP="0006219C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ArialMT"/>
          <w:sz w:val="28"/>
          <w:szCs w:val="28"/>
          <w:lang w:eastAsia="en-US"/>
        </w:rPr>
      </w:pPr>
      <w:r w:rsidRPr="00236315">
        <w:rPr>
          <w:rFonts w:ascii="Liberation Serif" w:hAnsi="Liberation Serif" w:cs="ArialMT"/>
          <w:sz w:val="28"/>
          <w:szCs w:val="28"/>
          <w:lang w:eastAsia="en-US"/>
        </w:rPr>
        <w:t xml:space="preserve">8.2.4. присутствовать на заседаниях комиссии по делам несовершеннолетних и защите их прав (по согласованию с родителями либо законными представителями несовершеннолетних) при рассмотрении дела в отношении несовершеннолетнего и его семьи.   </w:t>
      </w:r>
    </w:p>
    <w:p w:rsidR="0006219C" w:rsidRPr="00236315" w:rsidRDefault="0006219C" w:rsidP="0006219C">
      <w:pPr>
        <w:jc w:val="center"/>
        <w:rPr>
          <w:rFonts w:ascii="Calibri" w:eastAsia="Calibri" w:hAnsi="Calibri"/>
          <w:color w:val="1E2120"/>
          <w:sz w:val="28"/>
          <w:szCs w:val="28"/>
        </w:rPr>
      </w:pPr>
    </w:p>
    <w:p w:rsidR="0006219C" w:rsidRPr="00236315" w:rsidRDefault="0006219C" w:rsidP="0006219C">
      <w:pPr>
        <w:jc w:val="center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  <w:r w:rsidRPr="00236315">
        <w:rPr>
          <w:rFonts w:ascii="Calibri" w:eastAsia="Calibri" w:hAnsi="Calibri"/>
          <w:color w:val="1E2120"/>
          <w:sz w:val="28"/>
          <w:szCs w:val="28"/>
        </w:rPr>
        <w:br w:type="page"/>
      </w:r>
      <w:r w:rsidRPr="00236315">
        <w:rPr>
          <w:rFonts w:eastAsia="Calibri"/>
          <w:b/>
          <w:color w:val="000000"/>
          <w:sz w:val="28"/>
          <w:lang w:eastAsia="en-US"/>
        </w:rPr>
        <w:lastRenderedPageBreak/>
        <w:t>Банк данных</w:t>
      </w:r>
      <w:r w:rsidRPr="00236315">
        <w:rPr>
          <w:rFonts w:ascii="Calibri" w:eastAsia="Calibri" w:hAnsi="Calibri"/>
          <w:b/>
          <w:color w:val="000000"/>
          <w:sz w:val="28"/>
          <w:lang w:eastAsia="en-US"/>
        </w:rPr>
        <w:t xml:space="preserve"> </w:t>
      </w:r>
      <w:r w:rsidRPr="00236315">
        <w:rPr>
          <w:rFonts w:ascii="Liberation Serif" w:eastAsia="Calibri" w:hAnsi="Liberation Serif"/>
          <w:b/>
          <w:sz w:val="28"/>
          <w:szCs w:val="28"/>
          <w:lang w:eastAsia="en-US"/>
        </w:rPr>
        <w:t>из числа классных руководителей и уважаемых граждан территории для наставничества над несовершеннолетними и семьями, состоящими на учете</w:t>
      </w:r>
      <w:r w:rsidRPr="00236315">
        <w:rPr>
          <w:rFonts w:ascii="Liberation Serif" w:eastAsia="Calibri" w:hAnsi="Liberation Serif"/>
          <w:b/>
          <w:bCs/>
          <w:sz w:val="28"/>
          <w:szCs w:val="28"/>
          <w:lang w:eastAsia="en-US"/>
        </w:rPr>
        <w:t xml:space="preserve"> в подразделениях по делам несовершеннолетних в МБОУ «</w:t>
      </w:r>
      <w:proofErr w:type="spellStart"/>
      <w:r w:rsidRPr="00236315">
        <w:rPr>
          <w:rFonts w:ascii="Liberation Serif" w:eastAsia="Calibri" w:hAnsi="Liberation Serif"/>
          <w:b/>
          <w:bCs/>
          <w:sz w:val="28"/>
          <w:szCs w:val="28"/>
          <w:lang w:eastAsia="en-US"/>
        </w:rPr>
        <w:t>Махнёвская</w:t>
      </w:r>
      <w:proofErr w:type="spellEnd"/>
      <w:r w:rsidRPr="00236315">
        <w:rPr>
          <w:rFonts w:ascii="Liberation Serif" w:eastAsia="Calibri" w:hAnsi="Liberation Serif"/>
          <w:b/>
          <w:bCs/>
          <w:sz w:val="28"/>
          <w:szCs w:val="28"/>
          <w:lang w:eastAsia="en-US"/>
        </w:rPr>
        <w:t xml:space="preserve"> СОШ»</w:t>
      </w:r>
    </w:p>
    <w:p w:rsidR="0006219C" w:rsidRPr="00236315" w:rsidRDefault="0006219C" w:rsidP="0006219C">
      <w:pPr>
        <w:jc w:val="both"/>
        <w:rPr>
          <w:rFonts w:ascii="Calibri" w:eastAsia="Calibri" w:hAnsi="Calibri"/>
          <w:color w:val="1E2120"/>
          <w:sz w:val="28"/>
          <w:szCs w:val="28"/>
        </w:rPr>
      </w:pPr>
    </w:p>
    <w:p w:rsidR="0006219C" w:rsidRPr="00236315" w:rsidRDefault="0006219C" w:rsidP="0006219C">
      <w:pPr>
        <w:ind w:firstLine="709"/>
        <w:jc w:val="both"/>
        <w:rPr>
          <w:rFonts w:eastAsia="Calibri"/>
          <w:color w:val="1E2120"/>
          <w:sz w:val="28"/>
          <w:szCs w:val="28"/>
        </w:rPr>
      </w:pPr>
      <w:r w:rsidRPr="00236315">
        <w:rPr>
          <w:rFonts w:eastAsia="Calibri"/>
          <w:color w:val="1E2120"/>
          <w:sz w:val="28"/>
          <w:szCs w:val="28"/>
        </w:rPr>
        <w:t xml:space="preserve">Сапожникова Алена Олеговна – классный руководитель; </w:t>
      </w:r>
    </w:p>
    <w:p w:rsidR="0006219C" w:rsidRPr="00236315" w:rsidRDefault="0006219C" w:rsidP="0006219C">
      <w:pPr>
        <w:ind w:firstLine="709"/>
        <w:jc w:val="both"/>
        <w:rPr>
          <w:rFonts w:eastAsia="Calibri"/>
          <w:color w:val="1E2120"/>
          <w:sz w:val="28"/>
          <w:szCs w:val="28"/>
        </w:rPr>
      </w:pPr>
      <w:r w:rsidRPr="00236315">
        <w:rPr>
          <w:rFonts w:eastAsia="Calibri"/>
          <w:color w:val="1E2120"/>
          <w:sz w:val="28"/>
          <w:szCs w:val="28"/>
        </w:rPr>
        <w:t xml:space="preserve">Бутакова Нинель Петровна – член женского совета, уважаемый гражданин </w:t>
      </w:r>
      <w:proofErr w:type="spellStart"/>
      <w:r w:rsidRPr="00236315">
        <w:rPr>
          <w:rFonts w:eastAsia="Calibri"/>
          <w:color w:val="1E2120"/>
          <w:sz w:val="28"/>
          <w:szCs w:val="28"/>
        </w:rPr>
        <w:t>п.г.т</w:t>
      </w:r>
      <w:proofErr w:type="spellEnd"/>
      <w:r w:rsidRPr="00236315">
        <w:rPr>
          <w:rFonts w:eastAsia="Calibri"/>
          <w:color w:val="1E2120"/>
          <w:sz w:val="28"/>
          <w:szCs w:val="28"/>
        </w:rPr>
        <w:t xml:space="preserve">. </w:t>
      </w:r>
      <w:proofErr w:type="spellStart"/>
      <w:r w:rsidRPr="00236315">
        <w:rPr>
          <w:rFonts w:eastAsia="Calibri"/>
          <w:color w:val="1E2120"/>
          <w:sz w:val="28"/>
          <w:szCs w:val="28"/>
        </w:rPr>
        <w:t>Махнёво</w:t>
      </w:r>
      <w:proofErr w:type="spellEnd"/>
    </w:p>
    <w:p w:rsidR="0006219C" w:rsidRDefault="0006219C" w:rsidP="0006219C">
      <w:pPr>
        <w:rPr>
          <w:sz w:val="28"/>
          <w:szCs w:val="28"/>
        </w:rPr>
      </w:pPr>
    </w:p>
    <w:p w:rsidR="0006219C" w:rsidRPr="00236315" w:rsidRDefault="0006219C" w:rsidP="0006219C">
      <w:pPr>
        <w:rPr>
          <w:sz w:val="28"/>
          <w:szCs w:val="28"/>
        </w:rPr>
      </w:pPr>
    </w:p>
    <w:p w:rsidR="0006219C" w:rsidRPr="00236315" w:rsidRDefault="0006219C" w:rsidP="0006219C">
      <w:pPr>
        <w:rPr>
          <w:sz w:val="28"/>
          <w:szCs w:val="28"/>
        </w:rPr>
      </w:pPr>
    </w:p>
    <w:p w:rsidR="00415C90" w:rsidRDefault="00415C90"/>
    <w:sectPr w:rsidR="00415C90" w:rsidSect="00263B1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C3E"/>
    <w:rsid w:val="0006219C"/>
    <w:rsid w:val="00263B1C"/>
    <w:rsid w:val="00415C90"/>
    <w:rsid w:val="005B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3DC4"/>
  <w15:chartTrackingRefBased/>
  <w15:docId w15:val="{6D5D4FEA-6916-464F-8ED7-206EE385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1335</Words>
  <Characters>7610</Characters>
  <Application>Microsoft Office Word</Application>
  <DocSecurity>0</DocSecurity>
  <Lines>63</Lines>
  <Paragraphs>17</Paragraphs>
  <ScaleCrop>false</ScaleCrop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4</cp:revision>
  <dcterms:created xsi:type="dcterms:W3CDTF">2022-01-20T07:18:00Z</dcterms:created>
  <dcterms:modified xsi:type="dcterms:W3CDTF">2022-01-20T10:08:00Z</dcterms:modified>
</cp:coreProperties>
</file>