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5E4F" w:rsidTr="00AA5E4F">
        <w:trPr>
          <w:trHeight w:val="9431"/>
        </w:trPr>
        <w:tc>
          <w:tcPr>
            <w:tcW w:w="9571" w:type="dxa"/>
          </w:tcPr>
          <w:p w:rsidR="00AA5E4F" w:rsidRPr="00BB5A2B" w:rsidRDefault="00AA5E4F" w:rsidP="00AA5E4F">
            <w:pPr>
              <w:shd w:val="clear" w:color="auto" w:fill="FFFFFF"/>
              <w:spacing w:before="300" w:after="300" w:line="39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24242"/>
                <w:sz w:val="36"/>
                <w:szCs w:val="36"/>
              </w:rPr>
            </w:pPr>
            <w:bookmarkStart w:id="0" w:name="_GoBack"/>
            <w:r w:rsidRPr="00BB5A2B">
              <w:rPr>
                <w:rFonts w:ascii="Arial" w:eastAsia="Times New Roman" w:hAnsi="Arial" w:cs="Arial"/>
                <w:b/>
                <w:bCs/>
                <w:color w:val="424242"/>
                <w:sz w:val="36"/>
                <w:szCs w:val="36"/>
              </w:rPr>
              <w:t>Официальная эмблема года памяти и славы 2020</w:t>
            </w:r>
          </w:p>
          <w:bookmarkEnd w:id="0"/>
          <w:p w:rsidR="00AA5E4F" w:rsidRDefault="00AA5E4F" w:rsidP="007D683B">
            <w:pPr>
              <w:rPr>
                <w:b/>
              </w:rPr>
            </w:pPr>
            <w:r w:rsidRPr="00BB5A2B">
              <w:rPr>
                <w:rFonts w:ascii="Arial" w:eastAsia="Times New Roman" w:hAnsi="Arial" w:cs="Arial"/>
                <w:noProof/>
                <w:color w:val="424242"/>
                <w:sz w:val="26"/>
                <w:szCs w:val="26"/>
              </w:rPr>
              <w:drawing>
                <wp:inline distT="0" distB="0" distL="0" distR="0" wp14:anchorId="76B7C9CA" wp14:editId="03C54F16">
                  <wp:extent cx="6477000" cy="3514725"/>
                  <wp:effectExtent l="0" t="0" r="0" b="9525"/>
                  <wp:docPr id="2" name="Рисунок 2" descr="https://pronedra.ru/upkeep/uploads/2019/10/417984/ext_fot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nedra.ru/upkeep/uploads/2019/10/417984/ext_fot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b/>
          <w:bCs/>
          <w:color w:val="424242"/>
          <w:sz w:val="16"/>
          <w:szCs w:val="26"/>
        </w:rPr>
        <w:t>Текст Указа: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В целях сохранения исторической памяти и в ознаменование 75-летия Победы в Великой Отечественной войне 1941–1945 годов постановляю: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1. Провести в 2020 году в Российской Федерации Год памяти и славы.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2. Организацию и проведение в Российской Федерации Года памяти и славы возложить на Российский организационный комитет «Победа».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3. Координацию деятельности Российского организационного комитета «Победа» по организации и проведению в Российской Федерации Года памяти и славы возложить на Руководителя Администрации Президента Российской Федерации.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4. Правительству Российской Федерации в месячный срок обеспечить разработку и утверждение плана основных мероприятий по проведению в Российской Федерации Года памяти и славы.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5. Рекомендовать органам исполнительной власти субъектов Российской Федерации осуществлять необходимые мероприятия в рамках проводимого в Российской Федерации Года памяти и славы.</w:t>
      </w:r>
    </w:p>
    <w:p w:rsidR="00AA5E4F" w:rsidRPr="00AA5E4F" w:rsidRDefault="00AA5E4F" w:rsidP="00AA5E4F">
      <w:pPr>
        <w:shd w:val="clear" w:color="auto" w:fill="FFFFFF"/>
        <w:spacing w:before="150" w:after="0" w:line="360" w:lineRule="atLeast"/>
        <w:rPr>
          <w:rFonts w:ascii="Arial" w:eastAsia="Times New Roman" w:hAnsi="Arial" w:cs="Arial"/>
          <w:color w:val="424242"/>
          <w:sz w:val="16"/>
          <w:szCs w:val="26"/>
        </w:rPr>
      </w:pPr>
      <w:r w:rsidRPr="00AA5E4F">
        <w:rPr>
          <w:rFonts w:ascii="Arial" w:eastAsia="Times New Roman" w:hAnsi="Arial" w:cs="Arial"/>
          <w:color w:val="424242"/>
          <w:sz w:val="16"/>
          <w:szCs w:val="26"/>
        </w:rPr>
        <w:t>6. Настоящий Указ вступает в силу со дня его подписания.</w:t>
      </w:r>
    </w:p>
    <w:p w:rsidR="009A5570" w:rsidRPr="00AA5E4F" w:rsidRDefault="009A5570">
      <w:pPr>
        <w:rPr>
          <w:sz w:val="12"/>
        </w:rPr>
      </w:pPr>
    </w:p>
    <w:sectPr w:rsidR="009A5570" w:rsidRPr="00AA5E4F" w:rsidSect="00AA5E4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4F"/>
    <w:rsid w:val="00553BAA"/>
    <w:rsid w:val="00951E54"/>
    <w:rsid w:val="00974C71"/>
    <w:rsid w:val="009A5570"/>
    <w:rsid w:val="00A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Организаторская</cp:lastModifiedBy>
  <cp:revision>1</cp:revision>
  <dcterms:created xsi:type="dcterms:W3CDTF">2020-03-04T10:52:00Z</dcterms:created>
  <dcterms:modified xsi:type="dcterms:W3CDTF">2020-03-04T10:56:00Z</dcterms:modified>
</cp:coreProperties>
</file>