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27" w:tblpY="1"/>
        <w:tblOverlap w:val="never"/>
        <w:tblW w:w="10314" w:type="dxa"/>
        <w:tblLook w:val="01E0" w:firstRow="1" w:lastRow="1" w:firstColumn="1" w:lastColumn="1" w:noHBand="0" w:noVBand="0"/>
      </w:tblPr>
      <w:tblGrid>
        <w:gridCol w:w="5353"/>
        <w:gridCol w:w="4961"/>
      </w:tblGrid>
      <w:tr w:rsidR="00F5596F" w:rsidRPr="00FE0699" w:rsidTr="000B2FB4">
        <w:trPr>
          <w:trHeight w:val="844"/>
        </w:trPr>
        <w:tc>
          <w:tcPr>
            <w:tcW w:w="5353" w:type="dxa"/>
            <w:vMerge w:val="restart"/>
            <w:shd w:val="clear" w:color="auto" w:fill="auto"/>
          </w:tcPr>
          <w:p w:rsidR="00F5596F" w:rsidRPr="00F5744D" w:rsidRDefault="00F5596F" w:rsidP="00A07922">
            <w:pPr>
              <w:spacing w:after="0" w:line="240" w:lineRule="auto"/>
              <w:ind w:right="34"/>
              <w:jc w:val="center"/>
            </w:pPr>
            <w:r w:rsidRPr="00CC355A">
              <w:rPr>
                <w:noProof/>
              </w:rPr>
              <w:drawing>
                <wp:inline distT="0" distB="0" distL="0" distR="0">
                  <wp:extent cx="359927" cy="581025"/>
                  <wp:effectExtent l="19050" t="0" r="2023" b="0"/>
                  <wp:docPr id="4" name="Рисунок 1" descr="C:\Documents and Settings\Admin\Мои документы\Исходящие документы\gerb i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Мои документы\Исходящие документы\gerb i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85" cy="589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200A" w:rsidRPr="00F5744D" w:rsidRDefault="00BC200A" w:rsidP="00A07922">
            <w:pPr>
              <w:pBdr>
                <w:bottom w:val="single" w:sz="12" w:space="2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4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АДМИНИСТРАЦИЯ </w:t>
            </w:r>
          </w:p>
          <w:p w:rsidR="00BC200A" w:rsidRPr="00F5744D" w:rsidRDefault="00BC200A" w:rsidP="00A07922">
            <w:pPr>
              <w:pBdr>
                <w:bottom w:val="single" w:sz="12" w:space="2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44D">
              <w:rPr>
                <w:rFonts w:ascii="Times New Roman" w:hAnsi="Times New Roman" w:cs="Times New Roman"/>
                <w:b/>
                <w:sz w:val="26"/>
                <w:szCs w:val="26"/>
              </w:rPr>
              <w:t>МАХНЁВСКОГО МУНИЦИПАЛЬНОГО ОБРАЗОВАНИЯ</w:t>
            </w:r>
          </w:p>
          <w:p w:rsidR="00BC200A" w:rsidRPr="00F5744D" w:rsidRDefault="00D24CA8" w:rsidP="00A07922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.3pt;margin-top:3.15pt;width:252.5pt;height:0;z-index:251663360" o:connectortype="straight" strokeweight="1pt"/>
              </w:pict>
            </w:r>
          </w:p>
          <w:p w:rsidR="00BC200A" w:rsidRPr="00F5744D" w:rsidRDefault="00BC200A" w:rsidP="00A07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D">
              <w:rPr>
                <w:rFonts w:ascii="Times New Roman" w:hAnsi="Times New Roman" w:cs="Times New Roman"/>
                <w:sz w:val="20"/>
                <w:szCs w:val="20"/>
              </w:rPr>
              <w:t>Юр. адрес: 624621, Свердловская область,</w:t>
            </w:r>
          </w:p>
          <w:p w:rsidR="00BC200A" w:rsidRPr="00F5744D" w:rsidRDefault="00BC200A" w:rsidP="00A079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744D">
              <w:rPr>
                <w:rFonts w:ascii="Times New Roman" w:hAnsi="Times New Roman" w:cs="Times New Roman"/>
                <w:sz w:val="20"/>
                <w:szCs w:val="20"/>
              </w:rPr>
              <w:t>Алапаевский район, п.г.т. Махнёво, ул. Победы, д. 107,</w:t>
            </w:r>
          </w:p>
          <w:p w:rsidR="00BC200A" w:rsidRPr="00F5744D" w:rsidRDefault="00BC200A" w:rsidP="00A07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D">
              <w:rPr>
                <w:rFonts w:ascii="Times New Roman" w:hAnsi="Times New Roman" w:cs="Times New Roman"/>
                <w:sz w:val="20"/>
                <w:szCs w:val="20"/>
              </w:rPr>
              <w:t>Почт. адрес: 624621, Свердловская область,</w:t>
            </w:r>
          </w:p>
          <w:p w:rsidR="00BC200A" w:rsidRPr="00F5744D" w:rsidRDefault="00BC200A" w:rsidP="00A07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D">
              <w:rPr>
                <w:rFonts w:ascii="Times New Roman" w:hAnsi="Times New Roman" w:cs="Times New Roman"/>
                <w:sz w:val="20"/>
                <w:szCs w:val="20"/>
              </w:rPr>
              <w:t xml:space="preserve"> Алапаевский район. п.г.т. Махнёво, ул. Победы, д. 23</w:t>
            </w:r>
          </w:p>
          <w:p w:rsidR="00BC200A" w:rsidRPr="00F5744D" w:rsidRDefault="00BC200A" w:rsidP="00A07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D">
              <w:rPr>
                <w:rFonts w:ascii="Times New Roman" w:hAnsi="Times New Roman" w:cs="Times New Roman"/>
                <w:sz w:val="20"/>
                <w:szCs w:val="20"/>
              </w:rPr>
              <w:t xml:space="preserve">Телефон: 8(34346)76-4-45, факс: 8(343-46)76-3-46, </w:t>
            </w:r>
          </w:p>
          <w:p w:rsidR="00BC200A" w:rsidRPr="00F31987" w:rsidRDefault="00280053" w:rsidP="00A079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1987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C200A" w:rsidRPr="00F5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BC200A" w:rsidRPr="00F319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C200A" w:rsidRPr="00F5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BC200A" w:rsidRPr="00F3198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" w:history="1">
              <w:r w:rsidR="00BC200A" w:rsidRPr="00E3160C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Admmahnevo</w:t>
              </w:r>
              <w:r w:rsidR="00BC200A" w:rsidRPr="00F3198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BC200A" w:rsidRPr="00E3160C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BC200A" w:rsidRPr="00F3198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BC200A" w:rsidRPr="00E3160C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F319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200A" w:rsidRPr="00F31987">
              <w:t xml:space="preserve"> </w:t>
            </w:r>
            <w:r w:rsidR="00BC200A" w:rsidRPr="00F5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="00BC200A" w:rsidRPr="00F31987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="00BC200A" w:rsidRPr="00F5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mahnevo</w:t>
            </w:r>
            <w:r w:rsidR="00BC200A" w:rsidRPr="00F319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200A" w:rsidRPr="00F5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BC200A" w:rsidRPr="00F31987" w:rsidRDefault="00BC200A" w:rsidP="00A07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C200A" w:rsidRPr="00F5744D" w:rsidRDefault="00BC200A" w:rsidP="00A07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44D">
              <w:rPr>
                <w:rFonts w:ascii="Times New Roman" w:hAnsi="Times New Roman" w:cs="Times New Roman"/>
                <w:sz w:val="18"/>
                <w:szCs w:val="18"/>
              </w:rPr>
              <w:t xml:space="preserve">ОГРН  1086601001167 ОКПО  89896437  </w:t>
            </w:r>
          </w:p>
          <w:p w:rsidR="00BC200A" w:rsidRPr="00F5744D" w:rsidRDefault="00BC200A" w:rsidP="00A07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44D">
              <w:rPr>
                <w:rFonts w:ascii="Times New Roman" w:hAnsi="Times New Roman" w:cs="Times New Roman"/>
                <w:sz w:val="18"/>
                <w:szCs w:val="18"/>
              </w:rPr>
              <w:t xml:space="preserve">ИНН/КПП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661013196/</w:t>
            </w:r>
            <w:r w:rsidRPr="001743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6677</w:t>
            </w:r>
            <w:r w:rsidRPr="00F5744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5744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  <w:p w:rsidR="00BC200A" w:rsidRPr="00F5744D" w:rsidRDefault="00BC200A" w:rsidP="00A07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00A" w:rsidRPr="00174352" w:rsidRDefault="00D24CA8" w:rsidP="00A07922">
            <w:pPr>
              <w:spacing w:after="0"/>
              <w:rPr>
                <w:rFonts w:ascii="Liberation Serif" w:hAnsi="Liberation Serif" w:cs="Times New Roman"/>
              </w:rPr>
            </w:pPr>
            <w:r>
              <w:rPr>
                <w:noProof/>
              </w:rPr>
              <w:pict>
                <v:shape id="_x0000_s1035" type="#_x0000_t32" style="position:absolute;margin-left:150.75pt;margin-top:14pt;width:104.05pt;height:0;z-index:251667456" o:connectortype="straight" strokeweight="1pt"/>
              </w:pict>
            </w:r>
            <w:r>
              <w:rPr>
                <w:noProof/>
              </w:rPr>
              <w:pict>
                <v:shape id="_x0000_s1032" type="#_x0000_t32" style="position:absolute;margin-left:.05pt;margin-top:14pt;width:116.05pt;height:0;z-index:251664384" o:connectortype="straight" strokeweight="1pt"/>
              </w:pict>
            </w:r>
            <w:r w:rsidR="006B4B24">
              <w:rPr>
                <w:rFonts w:ascii="Liberation Serif" w:hAnsi="Liberation Serif" w:cs="Times New Roman"/>
              </w:rPr>
              <w:t>24</w:t>
            </w:r>
            <w:r w:rsidR="00BC200A" w:rsidRPr="00174352">
              <w:rPr>
                <w:rFonts w:ascii="Liberation Serif" w:hAnsi="Liberation Serif" w:cs="Times New Roman"/>
              </w:rPr>
              <w:t>.0</w:t>
            </w:r>
            <w:r w:rsidR="006B4B24">
              <w:rPr>
                <w:rFonts w:ascii="Liberation Serif" w:hAnsi="Liberation Serif" w:cs="Times New Roman"/>
              </w:rPr>
              <w:t>5</w:t>
            </w:r>
            <w:r w:rsidR="005650C6">
              <w:rPr>
                <w:rFonts w:ascii="Liberation Serif" w:hAnsi="Liberation Serif" w:cs="Times New Roman"/>
              </w:rPr>
              <w:t>.20</w:t>
            </w:r>
            <w:r w:rsidR="00EE3DE0">
              <w:rPr>
                <w:rFonts w:ascii="Liberation Serif" w:hAnsi="Liberation Serif" w:cs="Times New Roman"/>
              </w:rPr>
              <w:t>21</w:t>
            </w:r>
            <w:r w:rsidR="00BC200A" w:rsidRPr="00174352">
              <w:rPr>
                <w:rFonts w:ascii="Liberation Serif" w:hAnsi="Liberation Serif" w:cs="Times New Roman"/>
              </w:rPr>
              <w:t xml:space="preserve"> </w:t>
            </w:r>
            <w:r w:rsidR="00BC200A">
              <w:rPr>
                <w:rFonts w:ascii="Liberation Serif" w:hAnsi="Liberation Serif" w:cs="Times New Roman"/>
              </w:rPr>
              <w:t xml:space="preserve">                           </w:t>
            </w:r>
            <w:r w:rsidR="00BC200A" w:rsidRPr="00174352">
              <w:rPr>
                <w:rFonts w:ascii="Liberation Serif" w:hAnsi="Liberation Serif" w:cs="Times New Roman"/>
              </w:rPr>
              <w:t>№</w:t>
            </w:r>
            <w:r w:rsidR="00BC200A">
              <w:rPr>
                <w:rFonts w:ascii="Liberation Serif" w:hAnsi="Liberation Serif" w:cs="Times New Roman"/>
              </w:rPr>
              <w:t xml:space="preserve">      </w:t>
            </w:r>
            <w:r w:rsidR="006B4B24">
              <w:rPr>
                <w:rFonts w:ascii="Liberation Serif" w:hAnsi="Liberation Serif" w:cs="Times New Roman"/>
              </w:rPr>
              <w:t>92</w:t>
            </w:r>
          </w:p>
          <w:p w:rsidR="00F5596F" w:rsidRPr="00D85A46" w:rsidRDefault="00D24CA8" w:rsidP="006B4B24">
            <w:r>
              <w:rPr>
                <w:noProof/>
              </w:rPr>
              <w:pict>
                <v:shape id="_x0000_s1034" type="#_x0000_t32" style="position:absolute;margin-left:12.05pt;margin-top:13.7pt;width:104.05pt;height:0;z-index:251666432" o:connectortype="straight" strokeweight="1pt"/>
              </w:pict>
            </w:r>
            <w:r>
              <w:rPr>
                <w:noProof/>
              </w:rPr>
              <w:pict>
                <v:shape id="_x0000_s1033" type="#_x0000_t32" style="position:absolute;margin-left:150.75pt;margin-top:13.7pt;width:104.05pt;height:0;z-index:251665408" o:connectortype="straight" strokeweight="1pt"/>
              </w:pict>
            </w:r>
            <w:r w:rsidR="00BC200A" w:rsidRPr="00174352">
              <w:rPr>
                <w:rFonts w:ascii="Liberation Serif" w:hAnsi="Liberation Serif" w:cs="Times New Roman"/>
              </w:rPr>
              <w:t xml:space="preserve">на № </w:t>
            </w:r>
          </w:p>
        </w:tc>
        <w:tc>
          <w:tcPr>
            <w:tcW w:w="4961" w:type="dxa"/>
            <w:shd w:val="clear" w:color="auto" w:fill="auto"/>
          </w:tcPr>
          <w:p w:rsidR="00F5596F" w:rsidRPr="00F5596F" w:rsidRDefault="00F5596F" w:rsidP="00A07922">
            <w:pPr>
              <w:pStyle w:val="ConsPlusNormal"/>
              <w:spacing w:line="360" w:lineRule="auto"/>
              <w:ind w:right="85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07922" w:rsidRPr="00FE0699" w:rsidTr="000B2FB4">
        <w:trPr>
          <w:trHeight w:val="1125"/>
        </w:trPr>
        <w:tc>
          <w:tcPr>
            <w:tcW w:w="5353" w:type="dxa"/>
            <w:vMerge/>
            <w:shd w:val="clear" w:color="auto" w:fill="auto"/>
          </w:tcPr>
          <w:p w:rsidR="00A07922" w:rsidRPr="00CC355A" w:rsidRDefault="00A07922" w:rsidP="00A07922">
            <w:pPr>
              <w:spacing w:after="0" w:line="240" w:lineRule="auto"/>
              <w:ind w:right="34"/>
              <w:jc w:val="center"/>
              <w:rPr>
                <w:noProof/>
              </w:rPr>
            </w:pPr>
          </w:p>
        </w:tc>
        <w:tc>
          <w:tcPr>
            <w:tcW w:w="4961" w:type="dxa"/>
            <w:shd w:val="clear" w:color="auto" w:fill="auto"/>
          </w:tcPr>
          <w:p w:rsidR="00A07922" w:rsidRPr="00A07922" w:rsidRDefault="006B4B24" w:rsidP="00A07922">
            <w:pPr>
              <w:spacing w:line="240" w:lineRule="auto"/>
              <w:ind w:left="317" w:right="-108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Руководителям образовательных организаций</w:t>
            </w:r>
          </w:p>
        </w:tc>
      </w:tr>
      <w:tr w:rsidR="00F5596F" w:rsidRPr="00FE0699" w:rsidTr="000B2FB4">
        <w:trPr>
          <w:trHeight w:val="3140"/>
        </w:trPr>
        <w:tc>
          <w:tcPr>
            <w:tcW w:w="5353" w:type="dxa"/>
            <w:vMerge/>
            <w:shd w:val="clear" w:color="auto" w:fill="auto"/>
          </w:tcPr>
          <w:p w:rsidR="00F5596F" w:rsidRPr="00CC355A" w:rsidRDefault="00F5596F" w:rsidP="00A07922">
            <w:pPr>
              <w:spacing w:after="0" w:line="240" w:lineRule="auto"/>
              <w:ind w:right="574"/>
              <w:jc w:val="center"/>
              <w:rPr>
                <w:noProof/>
              </w:rPr>
            </w:pPr>
          </w:p>
        </w:tc>
        <w:tc>
          <w:tcPr>
            <w:tcW w:w="4961" w:type="dxa"/>
            <w:shd w:val="clear" w:color="auto" w:fill="auto"/>
          </w:tcPr>
          <w:p w:rsidR="00F5596F" w:rsidRDefault="00F5596F" w:rsidP="00A07922">
            <w:pPr>
              <w:ind w:left="317" w:right="858"/>
            </w:pPr>
          </w:p>
          <w:p w:rsidR="00F5596F" w:rsidRPr="00F5596F" w:rsidRDefault="00F5596F" w:rsidP="00A07922">
            <w:pPr>
              <w:ind w:left="317" w:right="858"/>
              <w:rPr>
                <w:rFonts w:ascii="Liberation Serif" w:hAnsi="Liberation Serif"/>
              </w:rPr>
            </w:pPr>
          </w:p>
        </w:tc>
      </w:tr>
      <w:tr w:rsidR="00F5596F" w:rsidRPr="00174352" w:rsidTr="000B2F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4961" w:type="dxa"/>
        </w:trPr>
        <w:tc>
          <w:tcPr>
            <w:tcW w:w="5353" w:type="dxa"/>
          </w:tcPr>
          <w:p w:rsidR="00F5596F" w:rsidRPr="00174352" w:rsidRDefault="00F5596F" w:rsidP="00E554A1">
            <w:pPr>
              <w:spacing w:after="0" w:line="240" w:lineRule="auto"/>
              <w:ind w:right="574"/>
              <w:rPr>
                <w:rFonts w:ascii="Liberation Serif" w:hAnsi="Liberation Serif" w:cs="Times New Roman"/>
                <w:sz w:val="28"/>
                <w:szCs w:val="28"/>
              </w:rPr>
            </w:pPr>
            <w:r w:rsidRPr="00174352">
              <w:rPr>
                <w:rFonts w:ascii="Liberation Serif" w:hAnsi="Liberation Serif" w:cs="Times New Roman"/>
                <w:sz w:val="28"/>
                <w:szCs w:val="28"/>
              </w:rPr>
              <w:t>О</w:t>
            </w:r>
            <w:r w:rsidR="00E554A1">
              <w:rPr>
                <w:rFonts w:ascii="Liberation Serif" w:hAnsi="Liberation Serif" w:cs="Times New Roman"/>
                <w:sz w:val="28"/>
                <w:szCs w:val="28"/>
              </w:rPr>
              <w:t xml:space="preserve"> направлении информации</w:t>
            </w:r>
          </w:p>
        </w:tc>
      </w:tr>
    </w:tbl>
    <w:p w:rsidR="008251B7" w:rsidRPr="00BC200A" w:rsidRDefault="008251B7" w:rsidP="000B2FB4">
      <w:pPr>
        <w:pStyle w:val="ConsPlusNormal"/>
        <w:spacing w:after="240"/>
        <w:rPr>
          <w:rFonts w:ascii="Liberation Serif" w:hAnsi="Liberation Serif" w:cs="Times New Roman"/>
          <w:sz w:val="28"/>
          <w:szCs w:val="28"/>
        </w:rPr>
      </w:pPr>
    </w:p>
    <w:p w:rsidR="0027189E" w:rsidRPr="00174352" w:rsidRDefault="009568ED" w:rsidP="008251B7">
      <w:pPr>
        <w:pStyle w:val="ConsPlusNormal"/>
        <w:spacing w:after="240" w:line="36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174352">
        <w:rPr>
          <w:rFonts w:ascii="Liberation Serif" w:hAnsi="Liberation Serif" w:cs="Times New Roman"/>
          <w:sz w:val="28"/>
          <w:szCs w:val="28"/>
        </w:rPr>
        <w:t>Уважаем</w:t>
      </w:r>
      <w:r w:rsidR="006B4B24">
        <w:rPr>
          <w:rFonts w:ascii="Liberation Serif" w:hAnsi="Liberation Serif" w:cs="Times New Roman"/>
          <w:sz w:val="28"/>
          <w:szCs w:val="28"/>
        </w:rPr>
        <w:t>ые</w:t>
      </w:r>
      <w:r w:rsidRPr="00174352">
        <w:rPr>
          <w:rFonts w:ascii="Liberation Serif" w:hAnsi="Liberation Serif" w:cs="Times New Roman"/>
          <w:sz w:val="28"/>
          <w:szCs w:val="28"/>
        </w:rPr>
        <w:t xml:space="preserve"> </w:t>
      </w:r>
      <w:r w:rsidR="006B4B24">
        <w:rPr>
          <w:rFonts w:ascii="Liberation Serif" w:hAnsi="Liberation Serif" w:cs="Times New Roman"/>
          <w:sz w:val="28"/>
          <w:szCs w:val="28"/>
        </w:rPr>
        <w:t>руководители</w:t>
      </w:r>
      <w:r w:rsidRPr="00174352">
        <w:rPr>
          <w:rFonts w:ascii="Liberation Serif" w:hAnsi="Liberation Serif" w:cs="Times New Roman"/>
          <w:sz w:val="28"/>
          <w:szCs w:val="28"/>
        </w:rPr>
        <w:t>!</w:t>
      </w:r>
    </w:p>
    <w:p w:rsidR="006B4B24" w:rsidRDefault="006B4B24" w:rsidP="00C520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рамках организации работы по профилактике детского дорожно-транспортного травматизма Министерством образования и молодежной политики Свердловской области (далее Министерство образования) совместно с УГИБДД ГУ МВД России по Свердловской области (далее - ГИБДД) проведен дифференцированный анализ дорожно-транспортных происшествий (далее - ДТП), зарегистрированных на территории Свердловской области за 4 месяца 2021 года, в результате которых получили травмы или погибли несовершеннолетние участники дорожного движения (прилагается).</w:t>
      </w:r>
    </w:p>
    <w:p w:rsidR="006B4B24" w:rsidRDefault="006B4B24" w:rsidP="00C520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 января по апрель 2021 года на территории Свердловской области с участием детей зарегистрировано 92 ДТП, в которых 102 ребенка получили травмы различной степени тяжести и 8 детей погибло.</w:t>
      </w:r>
    </w:p>
    <w:p w:rsidR="006B4B24" w:rsidRDefault="006B4B24" w:rsidP="00C520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Вина несовершеннолетних пешеходов усматривает в 20 ДТП, в которых 18 детей получили различные травмы и 2 ребенка погибли.</w:t>
      </w:r>
    </w:p>
    <w:p w:rsidR="006B4B24" w:rsidRDefault="006B4B24" w:rsidP="00C520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Вместе с тем в период с 1 по 18 мая 2021 года произошел значительный рост ДТП с участием детей: в 27 ДТП пострадал 31 ребенок и двое погибли, из них по своей неосторожности пострадали 5 детей и один ребенок погиб.</w:t>
      </w:r>
    </w:p>
    <w:p w:rsidR="006B4B24" w:rsidRDefault="00D24CA8" w:rsidP="00C520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3 ДТП с участием несовершеннолетних велосипедистов пострадали 3 ребенка, два из них по своей вине.</w:t>
      </w:r>
    </w:p>
    <w:p w:rsidR="00D24CA8" w:rsidRDefault="00D24CA8" w:rsidP="00C520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Основными нарушениями Правил дорожного движения, допущенными несовершеннолетними, стали:</w:t>
      </w:r>
    </w:p>
    <w:p w:rsidR="00D24CA8" w:rsidRDefault="00D24CA8" w:rsidP="00C520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переход проезжей части в неустановленном месте;</w:t>
      </w:r>
    </w:p>
    <w:p w:rsidR="00D24CA8" w:rsidRDefault="00D24CA8" w:rsidP="00C520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неожиданный выход (выезд) на проезжую часть перед близко идущим транспортом;</w:t>
      </w:r>
    </w:p>
    <w:p w:rsidR="00D24CA8" w:rsidRDefault="00D24CA8" w:rsidP="00D24CA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нахождение на проезжей части без цели перехода. </w:t>
      </w:r>
    </w:p>
    <w:p w:rsidR="00D24CA8" w:rsidRDefault="00D24CA8" w:rsidP="00D24CA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связи с вышеизложенным </w:t>
      </w:r>
      <w:r w:rsidR="00E554A1">
        <w:rPr>
          <w:rFonts w:ascii="Liberation Serif" w:hAnsi="Liberation Serif" w:cs="Times New Roman"/>
          <w:sz w:val="28"/>
          <w:szCs w:val="28"/>
        </w:rPr>
        <w:t>Отдел образования и молодежной политик</w:t>
      </w:r>
      <w:r w:rsidR="00CB669C">
        <w:rPr>
          <w:rFonts w:ascii="Liberation Serif" w:hAnsi="Liberation Serif" w:cs="Times New Roman"/>
          <w:sz w:val="28"/>
          <w:szCs w:val="28"/>
        </w:rPr>
        <w:t>и</w:t>
      </w:r>
      <w:r w:rsidR="00E554A1">
        <w:rPr>
          <w:rFonts w:ascii="Liberation Serif" w:hAnsi="Liberation Serif" w:cs="Times New Roman"/>
          <w:sz w:val="28"/>
          <w:szCs w:val="28"/>
        </w:rPr>
        <w:t xml:space="preserve"> Администрации</w:t>
      </w:r>
      <w:r w:rsidR="00C5208A">
        <w:rPr>
          <w:rFonts w:ascii="Liberation Serif" w:hAnsi="Liberation Serif" w:cs="Times New Roman"/>
          <w:sz w:val="28"/>
          <w:szCs w:val="28"/>
        </w:rPr>
        <w:t xml:space="preserve"> Махнёвского муниципального образования</w:t>
      </w:r>
      <w:r>
        <w:rPr>
          <w:rFonts w:ascii="Liberation Serif" w:hAnsi="Liberation Serif" w:cs="Times New Roman"/>
          <w:sz w:val="28"/>
          <w:szCs w:val="28"/>
        </w:rPr>
        <w:t xml:space="preserve"> рекомендует:</w:t>
      </w:r>
    </w:p>
    <w:p w:rsidR="00D24CA8" w:rsidRDefault="00D24CA8" w:rsidP="00D24CA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- до 27 мая 2021 года организовать проведение общешкольных родительских собраний по профилактике безопасности дорожного движения, в том числе в формате видео-конференц-связи, на которых проинформировать родителей (законных представителей) об ответственности за обеспечение безопасности своих детей, рассказ о требованиях к безопасным перевозкам детей на личном транспорте и при организованных перевозках групп детей автобусами;</w:t>
      </w:r>
    </w:p>
    <w:p w:rsidR="00D24CA8" w:rsidRDefault="00D24CA8" w:rsidP="00D24CA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в срок до 27 мая 2021 года организовать проведение классных часов по вопросам безопасности в летний период. Довести информацию о правилах безопасного перехода проезжей части, передвижения на средствахиндивидуальной мобильности, использовании световозвращающих элементов, перевозки детей в автомобилях, ответственности за нарушение Правил дорожного движения, возможных последствиях ДТП.</w:t>
      </w:r>
    </w:p>
    <w:p w:rsidR="00D24CA8" w:rsidRDefault="00D24CA8" w:rsidP="00D24CA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рамках летней оздоровительной кампании необходимо организовать проведение практических занятий на учебно-тренировочных перекрестках по разъяснению правил безопасного перехода проезжей части, в том числе, с применением средств индивидуальной мобильности (электроскутеры, гироскутеры ролики, самокаты, скейтборды, сигвеи, моноколеса, велосипеды), обязательному ношению световозвращающих элементов.</w:t>
      </w:r>
    </w:p>
    <w:p w:rsidR="00D24CA8" w:rsidRDefault="00D24CA8" w:rsidP="00D24CA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целях снижения аварийности сучастием детей в качестве пассажиров, с целью информирования родителей (законных представителе) – водителей транспортных средство необходимости использовать безопасные детские удерживающие устройства необходимо разместить информацию на сайтах (прилагается).</w:t>
      </w:r>
    </w:p>
    <w:p w:rsidR="00D24CA8" w:rsidRDefault="00D24CA8" w:rsidP="00D24CA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p w:rsidR="00C5208A" w:rsidRPr="00174352" w:rsidRDefault="00C5208A" w:rsidP="00C520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2126"/>
        <w:gridCol w:w="2977"/>
      </w:tblGrid>
      <w:tr w:rsidR="0027189E" w:rsidRPr="00174352" w:rsidTr="00BC200A">
        <w:tc>
          <w:tcPr>
            <w:tcW w:w="4882" w:type="dxa"/>
          </w:tcPr>
          <w:p w:rsidR="0027189E" w:rsidRPr="00174352" w:rsidRDefault="0027189E" w:rsidP="00E554A1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74352">
              <w:rPr>
                <w:rFonts w:ascii="Liberation Serif" w:hAnsi="Liberation Serif" w:cs="Times New Roman"/>
                <w:sz w:val="28"/>
                <w:szCs w:val="28"/>
              </w:rPr>
              <w:t>С уважением,</w:t>
            </w:r>
            <w:r w:rsidR="00E554A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EE3DE0">
              <w:rPr>
                <w:rFonts w:ascii="Liberation Serif" w:hAnsi="Liberation Serif" w:cs="Times New Roman"/>
                <w:sz w:val="28"/>
                <w:szCs w:val="28"/>
              </w:rPr>
              <w:t xml:space="preserve">и.о. </w:t>
            </w:r>
            <w:r w:rsidR="00E554A1">
              <w:rPr>
                <w:rFonts w:ascii="Liberation Serif" w:hAnsi="Liberation Serif" w:cs="Times New Roman"/>
                <w:sz w:val="28"/>
                <w:szCs w:val="28"/>
              </w:rPr>
              <w:t>начальник</w:t>
            </w:r>
            <w:r w:rsidR="00EE3DE0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E554A1">
              <w:rPr>
                <w:rFonts w:ascii="Liberation Serif" w:hAnsi="Liberation Serif" w:cs="Times New Roman"/>
                <w:sz w:val="28"/>
                <w:szCs w:val="28"/>
              </w:rPr>
              <w:t xml:space="preserve"> отдела образования и молодежной политики Администрации</w:t>
            </w:r>
            <w:r w:rsidRPr="00174352">
              <w:rPr>
                <w:rFonts w:ascii="Liberation Serif" w:hAnsi="Liberation Serif" w:cs="Times New Roman"/>
                <w:sz w:val="28"/>
                <w:szCs w:val="28"/>
              </w:rPr>
              <w:t xml:space="preserve"> Махнёвского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МО</w:t>
            </w:r>
          </w:p>
        </w:tc>
        <w:tc>
          <w:tcPr>
            <w:tcW w:w="2126" w:type="dxa"/>
          </w:tcPr>
          <w:p w:rsidR="00835E4F" w:rsidRDefault="00835E4F" w:rsidP="0027189E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7189E" w:rsidRPr="00174352" w:rsidRDefault="0027189E" w:rsidP="0027189E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35E4F" w:rsidRDefault="00835E4F" w:rsidP="0027189E">
            <w:pPr>
              <w:pStyle w:val="ConsPlusNormal"/>
              <w:jc w:val="right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7189E" w:rsidRDefault="0027189E" w:rsidP="0027189E">
            <w:pPr>
              <w:pStyle w:val="ConsPlusNormal"/>
              <w:jc w:val="right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E554A1" w:rsidRPr="00174352" w:rsidRDefault="00EE3DE0" w:rsidP="0027189E">
            <w:pPr>
              <w:pStyle w:val="ConsPlusNormal"/>
              <w:jc w:val="right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Л.А. Смирнова</w:t>
            </w:r>
          </w:p>
        </w:tc>
      </w:tr>
    </w:tbl>
    <w:p w:rsidR="009568ED" w:rsidRPr="00174352" w:rsidRDefault="009568ED" w:rsidP="009568ED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9568ED" w:rsidRDefault="009568ED" w:rsidP="009568ED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C200A" w:rsidRDefault="00BC200A" w:rsidP="009568ED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C200A" w:rsidRDefault="00BC200A" w:rsidP="009568ED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C200A" w:rsidRDefault="00BC200A" w:rsidP="009568ED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C200A" w:rsidRDefault="00BC200A" w:rsidP="009568ED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0B2FB4" w:rsidRPr="00174352" w:rsidRDefault="000B2FB4" w:rsidP="009568ED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9568ED" w:rsidRDefault="009568ED" w:rsidP="009568ED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9568ED" w:rsidRPr="00F31987" w:rsidRDefault="00F31987" w:rsidP="009568ED">
      <w:pPr>
        <w:pStyle w:val="ConsPlusNormal"/>
        <w:jc w:val="both"/>
        <w:rPr>
          <w:rFonts w:ascii="Liberation Serif" w:hAnsi="Liberation Serif" w:cs="Times New Roman"/>
          <w:sz w:val="20"/>
        </w:rPr>
      </w:pPr>
      <w:r>
        <w:rPr>
          <w:rFonts w:ascii="Liberation Serif" w:hAnsi="Liberation Serif" w:cs="Times New Roman"/>
          <w:sz w:val="20"/>
        </w:rPr>
        <w:t>Смирнова Лариса Алексеевна</w:t>
      </w:r>
    </w:p>
    <w:p w:rsidR="009568ED" w:rsidRPr="00835E4F" w:rsidRDefault="009568ED" w:rsidP="009568ED">
      <w:pPr>
        <w:pStyle w:val="ConsPlusNormal"/>
        <w:jc w:val="both"/>
        <w:rPr>
          <w:rFonts w:ascii="Liberation Serif" w:hAnsi="Liberation Serif" w:cs="Times New Roman"/>
          <w:sz w:val="20"/>
        </w:rPr>
      </w:pPr>
      <w:r w:rsidRPr="00835E4F">
        <w:rPr>
          <w:rFonts w:ascii="Liberation Serif" w:hAnsi="Liberation Serif" w:cs="Times New Roman"/>
          <w:sz w:val="20"/>
        </w:rPr>
        <w:t>(</w:t>
      </w:r>
      <w:r w:rsidR="00835E4F">
        <w:rPr>
          <w:rFonts w:ascii="Liberation Serif" w:hAnsi="Liberation Serif" w:cs="Times New Roman"/>
          <w:sz w:val="20"/>
        </w:rPr>
        <w:t>343</w:t>
      </w:r>
      <w:r w:rsidRPr="00835E4F">
        <w:rPr>
          <w:rFonts w:ascii="Liberation Serif" w:hAnsi="Liberation Serif" w:cs="Times New Roman"/>
          <w:sz w:val="20"/>
        </w:rPr>
        <w:t xml:space="preserve">) </w:t>
      </w:r>
      <w:r w:rsidR="00835E4F">
        <w:rPr>
          <w:rFonts w:ascii="Liberation Serif" w:hAnsi="Liberation Serif" w:cs="Times New Roman"/>
          <w:sz w:val="20"/>
        </w:rPr>
        <w:t>467</w:t>
      </w:r>
      <w:r w:rsidRPr="00835E4F">
        <w:rPr>
          <w:rFonts w:ascii="Liberation Serif" w:hAnsi="Liberation Serif" w:cs="Times New Roman"/>
          <w:sz w:val="20"/>
        </w:rPr>
        <w:t>-</w:t>
      </w:r>
      <w:r w:rsidR="00835E4F">
        <w:rPr>
          <w:rFonts w:ascii="Liberation Serif" w:hAnsi="Liberation Serif" w:cs="Times New Roman"/>
          <w:sz w:val="20"/>
        </w:rPr>
        <w:t>6</w:t>
      </w:r>
      <w:r w:rsidR="00F31987">
        <w:rPr>
          <w:rFonts w:ascii="Liberation Serif" w:hAnsi="Liberation Serif" w:cs="Times New Roman"/>
          <w:sz w:val="20"/>
        </w:rPr>
        <w:t>1</w:t>
      </w:r>
      <w:r w:rsidRPr="00835E4F">
        <w:rPr>
          <w:rFonts w:ascii="Liberation Serif" w:hAnsi="Liberation Serif" w:cs="Times New Roman"/>
          <w:sz w:val="20"/>
        </w:rPr>
        <w:t>-</w:t>
      </w:r>
      <w:r w:rsidR="00F31987">
        <w:rPr>
          <w:rFonts w:ascii="Liberation Serif" w:hAnsi="Liberation Serif" w:cs="Times New Roman"/>
          <w:sz w:val="20"/>
        </w:rPr>
        <w:t>58</w:t>
      </w:r>
      <w:r w:rsidRPr="00835E4F">
        <w:rPr>
          <w:rFonts w:ascii="Liberation Serif" w:hAnsi="Liberation Serif" w:cs="Times New Roman"/>
          <w:sz w:val="20"/>
        </w:rPr>
        <w:t>;</w:t>
      </w:r>
    </w:p>
    <w:p w:rsidR="00AE69B6" w:rsidRPr="00835E4F" w:rsidRDefault="009568ED" w:rsidP="009568ED">
      <w:pPr>
        <w:rPr>
          <w:rFonts w:ascii="Liberation Serif" w:hAnsi="Liberation Serif"/>
          <w:sz w:val="20"/>
          <w:szCs w:val="20"/>
        </w:rPr>
      </w:pPr>
      <w:r w:rsidRPr="00835E4F">
        <w:rPr>
          <w:rFonts w:ascii="Liberation Serif" w:hAnsi="Liberation Serif" w:cs="Times New Roman"/>
          <w:sz w:val="20"/>
          <w:szCs w:val="20"/>
        </w:rPr>
        <w:t xml:space="preserve"> </w:t>
      </w:r>
      <w:hyperlink r:id="rId7" w:history="1">
        <w:r w:rsidR="00835E4F">
          <w:rPr>
            <w:rStyle w:val="a3"/>
            <w:rFonts w:ascii="Liberation Serif" w:hAnsi="Liberation Serif" w:cs="Times New Roman"/>
            <w:sz w:val="20"/>
            <w:szCs w:val="20"/>
          </w:rPr>
          <w:t>admmahnevo</w:t>
        </w:r>
        <w:r w:rsidR="00F31987">
          <w:rPr>
            <w:rStyle w:val="a3"/>
            <w:rFonts w:ascii="Liberation Serif" w:hAnsi="Liberation Serif" w:cs="Times New Roman"/>
            <w:sz w:val="20"/>
            <w:szCs w:val="20"/>
            <w:lang w:val="en-US"/>
          </w:rPr>
          <w:t>obraz</w:t>
        </w:r>
        <w:r w:rsidR="00835E4F">
          <w:rPr>
            <w:rStyle w:val="a3"/>
            <w:rFonts w:ascii="Liberation Serif" w:hAnsi="Liberation Serif" w:cs="Times New Roman"/>
            <w:sz w:val="20"/>
            <w:szCs w:val="20"/>
          </w:rPr>
          <w:t>@yandex.ru</w:t>
        </w:r>
      </w:hyperlink>
      <w:r w:rsidRPr="00835E4F">
        <w:rPr>
          <w:rFonts w:ascii="Liberation Serif" w:hAnsi="Liberation Serif"/>
          <w:sz w:val="20"/>
          <w:szCs w:val="20"/>
        </w:rPr>
        <w:t xml:space="preserve">                                   </w:t>
      </w:r>
    </w:p>
    <w:sectPr w:rsidR="00AE69B6" w:rsidRPr="00835E4F" w:rsidSect="00BC200A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68ED"/>
    <w:rsid w:val="000735B3"/>
    <w:rsid w:val="000B2FB4"/>
    <w:rsid w:val="000D7A46"/>
    <w:rsid w:val="0027189E"/>
    <w:rsid w:val="00280053"/>
    <w:rsid w:val="00393AD2"/>
    <w:rsid w:val="005650C6"/>
    <w:rsid w:val="0064409F"/>
    <w:rsid w:val="006B4B24"/>
    <w:rsid w:val="008251B7"/>
    <w:rsid w:val="00835E4F"/>
    <w:rsid w:val="00917F00"/>
    <w:rsid w:val="009568ED"/>
    <w:rsid w:val="00A07922"/>
    <w:rsid w:val="00A856E1"/>
    <w:rsid w:val="00AB7614"/>
    <w:rsid w:val="00AE69B6"/>
    <w:rsid w:val="00BC200A"/>
    <w:rsid w:val="00C5208A"/>
    <w:rsid w:val="00C81C3E"/>
    <w:rsid w:val="00CB669C"/>
    <w:rsid w:val="00CC1D52"/>
    <w:rsid w:val="00D24CA8"/>
    <w:rsid w:val="00E554A1"/>
    <w:rsid w:val="00EC766F"/>
    <w:rsid w:val="00EE3DE0"/>
    <w:rsid w:val="00F31987"/>
    <w:rsid w:val="00F5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1"/>
        <o:r id="V:Rule5" type="connector" idref="#_x0000_s1035"/>
      </o:rules>
    </o:shapelayout>
  </w:shapeDefaults>
  <w:decimalSymbol w:val=","/>
  <w:listSeparator w:val=";"/>
  <w14:docId w14:val="08EFB3DC"/>
  <w15:docId w15:val="{D8E79756-A9F8-4D26-AF27-5B87986E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8ED"/>
    <w:rPr>
      <w:color w:val="0000FF" w:themeColor="hyperlink"/>
      <w:u w:val="single"/>
    </w:rPr>
  </w:style>
  <w:style w:type="paragraph" w:customStyle="1" w:styleId="ConsPlusNormal">
    <w:name w:val="ConsPlusNormal"/>
    <w:rsid w:val="0095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5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8E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835E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mahnevo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mahnevo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CB709-7BD8-49B8-A9D3-0F635B6D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Отдел образования1</cp:lastModifiedBy>
  <cp:revision>21</cp:revision>
  <cp:lastPrinted>2019-02-15T03:22:00Z</cp:lastPrinted>
  <dcterms:created xsi:type="dcterms:W3CDTF">2019-02-14T11:54:00Z</dcterms:created>
  <dcterms:modified xsi:type="dcterms:W3CDTF">2021-05-25T07:05:00Z</dcterms:modified>
</cp:coreProperties>
</file>